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BEE" w:rsidRDefault="00FF3D4E">
      <w:pPr>
        <w:ind w:left="4111"/>
        <w:jc w:val="right"/>
        <w:rPr>
          <w:sz w:val="24"/>
          <w:szCs w:val="24"/>
        </w:rPr>
      </w:pPr>
      <w:r>
        <w:rPr>
          <w:sz w:val="24"/>
          <w:szCs w:val="24"/>
        </w:rPr>
        <w:t>Приложение №</w:t>
      </w:r>
      <w:r w:rsidR="00B47EA5">
        <w:rPr>
          <w:sz w:val="24"/>
          <w:szCs w:val="24"/>
        </w:rPr>
        <w:t xml:space="preserve"> </w:t>
      </w:r>
      <w:r w:rsidR="000D40C2">
        <w:rPr>
          <w:sz w:val="24"/>
          <w:szCs w:val="24"/>
        </w:rPr>
        <w:t>1</w:t>
      </w:r>
    </w:p>
    <w:p w:rsidR="00E17BEE" w:rsidRDefault="00E17BEE">
      <w:pPr>
        <w:rPr>
          <w:sz w:val="24"/>
          <w:szCs w:val="24"/>
        </w:rPr>
      </w:pPr>
    </w:p>
    <w:p w:rsidR="00E17BEE" w:rsidRDefault="00FF3D4E">
      <w:pPr>
        <w:ind w:left="4111" w:hanging="3544"/>
        <w:jc w:val="center"/>
        <w:rPr>
          <w:sz w:val="24"/>
          <w:szCs w:val="24"/>
        </w:rPr>
      </w:pPr>
      <w:r>
        <w:rPr>
          <w:sz w:val="24"/>
          <w:szCs w:val="24"/>
        </w:rPr>
        <w:t>ПЕРЕЧЕНЬ</w:t>
      </w:r>
    </w:p>
    <w:p w:rsidR="00E17BEE" w:rsidRDefault="0023727D">
      <w:pPr>
        <w:jc w:val="center"/>
      </w:pPr>
      <w:r>
        <w:rPr>
          <w:sz w:val="24"/>
          <w:szCs w:val="24"/>
        </w:rPr>
        <w:t xml:space="preserve">высвобождаемого имущества </w:t>
      </w:r>
      <w:r w:rsidR="000F3F26">
        <w:rPr>
          <w:sz w:val="24"/>
          <w:szCs w:val="24"/>
        </w:rPr>
        <w:t>ФГКУ «УВО ВНГ России по Новосибирской области»</w:t>
      </w:r>
      <w:r w:rsidR="00FF3D4E">
        <w:rPr>
          <w:sz w:val="24"/>
          <w:szCs w:val="24"/>
        </w:rPr>
        <w:t xml:space="preserve">, подлежащего реализации (лот № </w:t>
      </w:r>
      <w:r w:rsidR="005C5557">
        <w:rPr>
          <w:sz w:val="24"/>
          <w:szCs w:val="24"/>
        </w:rPr>
        <w:t>1</w:t>
      </w:r>
      <w:r w:rsidR="00FF3D4E">
        <w:rPr>
          <w:sz w:val="24"/>
          <w:szCs w:val="24"/>
        </w:rPr>
        <w:t>)</w:t>
      </w:r>
    </w:p>
    <w:p w:rsidR="00E17BEE" w:rsidRDefault="00E17BEE">
      <w:pPr>
        <w:rPr>
          <w:sz w:val="24"/>
          <w:szCs w:val="24"/>
        </w:rPr>
      </w:pPr>
    </w:p>
    <w:p w:rsidR="00E24A0F" w:rsidRPr="007D3ACC" w:rsidRDefault="00E24A0F" w:rsidP="00E24A0F">
      <w:pPr>
        <w:pStyle w:val="ad"/>
        <w:rPr>
          <w:lang w:val="en-US"/>
        </w:rPr>
      </w:pPr>
      <w:r w:rsidRPr="00A45852">
        <w:t>Автомобиль</w:t>
      </w:r>
      <w:r w:rsidRPr="007D3ACC">
        <w:rPr>
          <w:lang w:val="en-US"/>
        </w:rPr>
        <w:t xml:space="preserve"> </w:t>
      </w:r>
      <w:r w:rsidRPr="001F0052">
        <w:rPr>
          <w:lang w:val="en-US"/>
        </w:rPr>
        <w:t>Ford</w:t>
      </w:r>
      <w:r w:rsidRPr="007D3ACC">
        <w:rPr>
          <w:lang w:val="en-US"/>
        </w:rPr>
        <w:t xml:space="preserve"> </w:t>
      </w:r>
      <w:r w:rsidRPr="001F0052">
        <w:rPr>
          <w:lang w:val="en-US"/>
        </w:rPr>
        <w:t>Focus</w:t>
      </w:r>
      <w:r w:rsidRPr="007D3ACC">
        <w:rPr>
          <w:lang w:val="en-US"/>
        </w:rPr>
        <w:t xml:space="preserve"> (</w:t>
      </w:r>
      <w:r w:rsidRPr="001F0052">
        <w:rPr>
          <w:lang w:val="en-US"/>
        </w:rPr>
        <w:t>VIN</w:t>
      </w:r>
      <w:r w:rsidRPr="007D3ACC">
        <w:rPr>
          <w:lang w:val="en-US"/>
        </w:rPr>
        <w:t xml:space="preserve">) </w:t>
      </w:r>
      <w:r w:rsidRPr="001F0052">
        <w:rPr>
          <w:lang w:val="en-US"/>
        </w:rPr>
        <w:t>X</w:t>
      </w:r>
      <w:r w:rsidRPr="007D3ACC">
        <w:rPr>
          <w:lang w:val="en-US"/>
        </w:rPr>
        <w:t>9</w:t>
      </w:r>
      <w:r w:rsidRPr="001F0052">
        <w:rPr>
          <w:lang w:val="en-US"/>
        </w:rPr>
        <w:t>F</w:t>
      </w:r>
      <w:r w:rsidRPr="007D3ACC">
        <w:rPr>
          <w:lang w:val="en-US"/>
        </w:rPr>
        <w:t>4</w:t>
      </w:r>
      <w:r w:rsidRPr="001F0052">
        <w:rPr>
          <w:lang w:val="en-US"/>
        </w:rPr>
        <w:t>XXEED</w:t>
      </w:r>
      <w:r w:rsidRPr="007D3ACC">
        <w:rPr>
          <w:lang w:val="en-US"/>
        </w:rPr>
        <w:t>46</w:t>
      </w:r>
      <w:r w:rsidRPr="001F0052">
        <w:rPr>
          <w:lang w:val="en-US"/>
        </w:rPr>
        <w:t>J</w:t>
      </w:r>
      <w:r w:rsidRPr="007D3ACC">
        <w:rPr>
          <w:lang w:val="en-US"/>
        </w:rPr>
        <w:t xml:space="preserve">14801, 2006 </w:t>
      </w:r>
      <w:r w:rsidRPr="001F0052">
        <w:t>г</w:t>
      </w:r>
      <w:r w:rsidRPr="007D3ACC">
        <w:rPr>
          <w:lang w:val="en-US"/>
        </w:rPr>
        <w:t>.</w:t>
      </w:r>
      <w:proofErr w:type="gramStart"/>
      <w:r w:rsidRPr="001F0052">
        <w:t>в</w:t>
      </w:r>
      <w:proofErr w:type="gramEnd"/>
      <w:r w:rsidRPr="007D3ACC">
        <w:rPr>
          <w:lang w:val="en-US"/>
        </w:rPr>
        <w:t>.</w:t>
      </w:r>
    </w:p>
    <w:p w:rsidR="00E24A0F" w:rsidRPr="005C5557" w:rsidRDefault="00E24A0F" w:rsidP="00E24A0F">
      <w:pPr>
        <w:pStyle w:val="af1"/>
        <w:rPr>
          <w:lang w:val="en-US"/>
        </w:rPr>
      </w:pPr>
    </w:p>
    <w:tbl>
      <w:tblPr>
        <w:tblStyle w:val="12"/>
        <w:tblW w:w="5000" w:type="pct"/>
        <w:tblLayout w:type="fixed"/>
        <w:tblLook w:val="0000" w:firstRow="0" w:lastRow="0" w:firstColumn="0" w:lastColumn="0" w:noHBand="0" w:noVBand="0"/>
      </w:tblPr>
      <w:tblGrid>
        <w:gridCol w:w="3873"/>
        <w:gridCol w:w="7277"/>
        <w:gridCol w:w="4202"/>
      </w:tblGrid>
      <w:tr w:rsidR="00E24A0F" w:rsidRPr="00E24A0F" w:rsidTr="000C5BFB">
        <w:trPr>
          <w:trHeight w:val="376"/>
        </w:trPr>
        <w:tc>
          <w:tcPr>
            <w:tcW w:w="2395" w:type="dxa"/>
            <w:shd w:val="clear" w:color="auto" w:fill="D9D9D9" w:themeFill="background1" w:themeFillShade="D9"/>
            <w:noWrap/>
          </w:tcPr>
          <w:p w:rsidR="00E24A0F" w:rsidRPr="00E24A0F" w:rsidRDefault="00E24A0F" w:rsidP="000C5BFB">
            <w:pPr>
              <w:spacing w:after="0" w:line="240" w:lineRule="auto"/>
              <w:rPr>
                <w:rFonts w:eastAsia="Times New Roman"/>
                <w:b/>
                <w:sz w:val="21"/>
                <w:szCs w:val="21"/>
              </w:rPr>
            </w:pPr>
            <w:r w:rsidRPr="00E24A0F">
              <w:rPr>
                <w:rFonts w:eastAsia="Times New Roman"/>
                <w:b/>
                <w:sz w:val="21"/>
                <w:szCs w:val="21"/>
              </w:rPr>
              <w:t>Параметр</w:t>
            </w:r>
          </w:p>
        </w:tc>
        <w:tc>
          <w:tcPr>
            <w:tcW w:w="4501" w:type="dxa"/>
            <w:shd w:val="clear" w:color="auto" w:fill="D9D9D9" w:themeFill="background1" w:themeFillShade="D9"/>
            <w:noWrap/>
          </w:tcPr>
          <w:p w:rsidR="00E24A0F" w:rsidRPr="00E24A0F" w:rsidRDefault="00E24A0F" w:rsidP="000C5BFB">
            <w:pPr>
              <w:spacing w:after="0" w:line="240" w:lineRule="auto"/>
              <w:rPr>
                <w:rFonts w:eastAsia="Times New Roman"/>
                <w:b/>
                <w:sz w:val="21"/>
                <w:szCs w:val="21"/>
              </w:rPr>
            </w:pPr>
            <w:r w:rsidRPr="00E24A0F">
              <w:rPr>
                <w:rFonts w:eastAsia="Times New Roman"/>
                <w:b/>
                <w:sz w:val="21"/>
                <w:szCs w:val="21"/>
              </w:rPr>
              <w:t>Описание</w:t>
            </w:r>
          </w:p>
        </w:tc>
        <w:tc>
          <w:tcPr>
            <w:tcW w:w="2599" w:type="dxa"/>
            <w:shd w:val="clear" w:color="auto" w:fill="D9D9D9" w:themeFill="background1" w:themeFillShade="D9"/>
          </w:tcPr>
          <w:p w:rsidR="00E24A0F" w:rsidRPr="00E24A0F" w:rsidRDefault="00E24A0F" w:rsidP="000C5BFB">
            <w:pPr>
              <w:spacing w:after="0" w:line="240" w:lineRule="auto"/>
              <w:rPr>
                <w:rFonts w:eastAsia="Times New Roman"/>
                <w:b/>
                <w:sz w:val="21"/>
                <w:szCs w:val="21"/>
              </w:rPr>
            </w:pPr>
            <w:r w:rsidRPr="00E24A0F">
              <w:rPr>
                <w:rFonts w:eastAsia="Times New Roman"/>
                <w:b/>
                <w:sz w:val="21"/>
                <w:szCs w:val="21"/>
              </w:rPr>
              <w:t>Источник информации</w:t>
            </w:r>
          </w:p>
        </w:tc>
      </w:tr>
      <w:tr w:rsidR="00E24A0F" w:rsidRPr="00E24A0F" w:rsidTr="000C5BFB">
        <w:trPr>
          <w:trHeight w:val="59"/>
        </w:trPr>
        <w:tc>
          <w:tcPr>
            <w:tcW w:w="9495" w:type="dxa"/>
            <w:gridSpan w:val="3"/>
            <w:noWrap/>
          </w:tcPr>
          <w:p w:rsidR="00E24A0F" w:rsidRPr="00E24A0F" w:rsidRDefault="00E24A0F" w:rsidP="000C5BFB">
            <w:pPr>
              <w:spacing w:after="0" w:line="240" w:lineRule="auto"/>
              <w:rPr>
                <w:rFonts w:eastAsia="Times New Roman"/>
                <w:b/>
                <w:sz w:val="21"/>
                <w:szCs w:val="21"/>
              </w:rPr>
            </w:pPr>
            <w:r w:rsidRPr="00E24A0F">
              <w:rPr>
                <w:rFonts w:eastAsia="Times New Roman"/>
                <w:b/>
                <w:sz w:val="21"/>
                <w:szCs w:val="21"/>
              </w:rPr>
              <w:t>Правовая информация, информация идентифицирующая объект оценки</w:t>
            </w:r>
          </w:p>
        </w:tc>
      </w:tr>
      <w:tr w:rsidR="00E24A0F" w:rsidRPr="00E24A0F" w:rsidTr="000C5BFB">
        <w:trPr>
          <w:trHeight w:val="255"/>
        </w:trPr>
        <w:tc>
          <w:tcPr>
            <w:tcW w:w="2395"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Право подлежащее оценке</w:t>
            </w:r>
          </w:p>
        </w:tc>
        <w:tc>
          <w:tcPr>
            <w:tcW w:w="4501"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Собственность.</w:t>
            </w:r>
          </w:p>
        </w:tc>
        <w:tc>
          <w:tcPr>
            <w:tcW w:w="2599" w:type="dxa"/>
            <w:vMerge w:val="restart"/>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Паспорт транспортного средства: 25 ОО 152119.</w:t>
            </w:r>
          </w:p>
        </w:tc>
      </w:tr>
      <w:tr w:rsidR="00E24A0F" w:rsidRPr="00E24A0F" w:rsidTr="000C5BFB">
        <w:trPr>
          <w:trHeight w:val="255"/>
        </w:trPr>
        <w:tc>
          <w:tcPr>
            <w:tcW w:w="2395"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Имущество в составе оцениваемых прав</w:t>
            </w:r>
          </w:p>
        </w:tc>
        <w:tc>
          <w:tcPr>
            <w:tcW w:w="4501"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 xml:space="preserve">1 . Легковой автомобиль </w:t>
            </w:r>
            <w:proofErr w:type="spellStart"/>
            <w:r w:rsidRPr="00E24A0F">
              <w:rPr>
                <w:rFonts w:eastAsia="Times New Roman"/>
                <w:sz w:val="21"/>
                <w:szCs w:val="21"/>
              </w:rPr>
              <w:t>Ford</w:t>
            </w:r>
            <w:proofErr w:type="spellEnd"/>
            <w:r w:rsidRPr="00E24A0F">
              <w:rPr>
                <w:rFonts w:eastAsia="Times New Roman"/>
                <w:sz w:val="21"/>
                <w:szCs w:val="21"/>
              </w:rPr>
              <w:t xml:space="preserve"> </w:t>
            </w:r>
            <w:proofErr w:type="spellStart"/>
            <w:r w:rsidRPr="00E24A0F">
              <w:rPr>
                <w:rFonts w:eastAsia="Times New Roman"/>
                <w:sz w:val="21"/>
                <w:szCs w:val="21"/>
              </w:rPr>
              <w:t>Focus</w:t>
            </w:r>
            <w:proofErr w:type="spellEnd"/>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регистрационный знак: У550ВО54;</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паспорт транспортного средства: 25 ОО 152119;</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 xml:space="preserve">идентификационный номер </w:t>
            </w:r>
            <w:r w:rsidRPr="00E24A0F">
              <w:rPr>
                <w:rFonts w:ascii="Times New Roman" w:eastAsia="Times New Roman" w:hAnsi="Times New Roman"/>
                <w:sz w:val="21"/>
                <w:szCs w:val="21"/>
                <w:lang w:val="en-US"/>
              </w:rPr>
              <w:t>VIN</w:t>
            </w:r>
            <w:r w:rsidRPr="00E24A0F">
              <w:rPr>
                <w:rFonts w:ascii="Times New Roman" w:eastAsia="Times New Roman" w:hAnsi="Times New Roman"/>
                <w:sz w:val="21"/>
                <w:szCs w:val="21"/>
              </w:rPr>
              <w:t>:</w:t>
            </w:r>
            <w:r w:rsidRPr="00E24A0F">
              <w:rPr>
                <w:rFonts w:ascii="Times New Roman" w:hAnsi="Times New Roman"/>
                <w:sz w:val="21"/>
                <w:szCs w:val="21"/>
              </w:rPr>
              <w:t xml:space="preserve"> </w:t>
            </w:r>
            <w:r w:rsidRPr="00E24A0F">
              <w:rPr>
                <w:rFonts w:ascii="Times New Roman" w:eastAsia="Times New Roman" w:hAnsi="Times New Roman"/>
                <w:sz w:val="21"/>
                <w:szCs w:val="21"/>
              </w:rPr>
              <w:t>X9F4XXEED46J14801;</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год изготовления: 2006;</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 xml:space="preserve">модель, двигатель №: </w:t>
            </w:r>
            <w:r w:rsidRPr="00E24A0F">
              <w:rPr>
                <w:rFonts w:ascii="Times New Roman" w:eastAsia="Times New Roman" w:hAnsi="Times New Roman"/>
                <w:sz w:val="21"/>
                <w:szCs w:val="21"/>
                <w:lang w:val="en-US"/>
              </w:rPr>
              <w:t>HWDB 6J4B01</w:t>
            </w:r>
            <w:r w:rsidRPr="00E24A0F">
              <w:rPr>
                <w:rFonts w:ascii="Times New Roman" w:eastAsia="Times New Roman" w:hAnsi="Times New Roman"/>
                <w:sz w:val="21"/>
                <w:szCs w:val="21"/>
              </w:rPr>
              <w:t>;</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шасси (рама) №: отсутствует;</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 xml:space="preserve">кузов: </w:t>
            </w:r>
            <w:r w:rsidRPr="00E24A0F">
              <w:rPr>
                <w:rFonts w:ascii="Times New Roman" w:eastAsia="Times New Roman" w:hAnsi="Times New Roman"/>
                <w:sz w:val="21"/>
                <w:szCs w:val="21"/>
                <w:lang w:val="en-US"/>
              </w:rPr>
              <w:t>X9F4XXEED46J14801</w:t>
            </w:r>
            <w:r w:rsidRPr="00E24A0F">
              <w:rPr>
                <w:rFonts w:ascii="Times New Roman" w:eastAsia="Times New Roman" w:hAnsi="Times New Roman"/>
                <w:sz w:val="21"/>
                <w:szCs w:val="21"/>
              </w:rPr>
              <w:t>;</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цвет: белый;</w:t>
            </w:r>
          </w:p>
          <w:p w:rsidR="00E24A0F" w:rsidRPr="00E24A0F" w:rsidRDefault="00E24A0F" w:rsidP="00E24A0F">
            <w:pPr>
              <w:pStyle w:val="ac"/>
              <w:numPr>
                <w:ilvl w:val="0"/>
                <w:numId w:val="1"/>
              </w:numPr>
              <w:spacing w:after="0" w:line="240" w:lineRule="auto"/>
              <w:jc w:val="left"/>
              <w:rPr>
                <w:rFonts w:ascii="Times New Roman" w:eastAsia="Times New Roman" w:hAnsi="Times New Roman"/>
                <w:sz w:val="21"/>
                <w:szCs w:val="21"/>
              </w:rPr>
            </w:pPr>
            <w:r w:rsidRPr="00E24A0F">
              <w:rPr>
                <w:rFonts w:ascii="Times New Roman" w:eastAsia="Times New Roman" w:hAnsi="Times New Roman"/>
                <w:sz w:val="21"/>
                <w:szCs w:val="21"/>
              </w:rPr>
              <w:t>рабочий объем двигателя, куб. см: 1596.</w:t>
            </w:r>
          </w:p>
        </w:tc>
        <w:tc>
          <w:tcPr>
            <w:tcW w:w="2599" w:type="dxa"/>
            <w:vMerge/>
          </w:tcPr>
          <w:p w:rsidR="00E24A0F" w:rsidRPr="00E24A0F" w:rsidRDefault="00E24A0F" w:rsidP="000C5BFB">
            <w:pPr>
              <w:spacing w:after="0" w:line="240" w:lineRule="auto"/>
              <w:rPr>
                <w:rFonts w:eastAsia="Times New Roman"/>
                <w:sz w:val="21"/>
                <w:szCs w:val="21"/>
              </w:rPr>
            </w:pPr>
          </w:p>
        </w:tc>
      </w:tr>
      <w:tr w:rsidR="00E24A0F" w:rsidRPr="00E24A0F" w:rsidTr="000C5BFB">
        <w:trPr>
          <w:trHeight w:val="255"/>
        </w:trPr>
        <w:tc>
          <w:tcPr>
            <w:tcW w:w="2395"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Вид права</w:t>
            </w:r>
          </w:p>
        </w:tc>
        <w:tc>
          <w:tcPr>
            <w:tcW w:w="4501"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Собственность.</w:t>
            </w:r>
          </w:p>
        </w:tc>
        <w:tc>
          <w:tcPr>
            <w:tcW w:w="2599" w:type="dxa"/>
            <w:vMerge/>
          </w:tcPr>
          <w:p w:rsidR="00E24A0F" w:rsidRPr="00E24A0F" w:rsidRDefault="00E24A0F" w:rsidP="000C5BFB">
            <w:pPr>
              <w:spacing w:after="0" w:line="240" w:lineRule="auto"/>
              <w:rPr>
                <w:rFonts w:eastAsia="Times New Roman"/>
                <w:sz w:val="21"/>
                <w:szCs w:val="21"/>
              </w:rPr>
            </w:pPr>
          </w:p>
        </w:tc>
      </w:tr>
      <w:tr w:rsidR="00E24A0F" w:rsidRPr="00E24A0F" w:rsidTr="000C5BFB">
        <w:trPr>
          <w:trHeight w:val="255"/>
        </w:trPr>
        <w:tc>
          <w:tcPr>
            <w:tcW w:w="2395"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Субъект права</w:t>
            </w:r>
          </w:p>
        </w:tc>
        <w:tc>
          <w:tcPr>
            <w:tcW w:w="4501" w:type="dxa"/>
            <w:noWrap/>
          </w:tcPr>
          <w:p w:rsidR="00E24A0F" w:rsidRPr="00E24A0F" w:rsidRDefault="00E24A0F" w:rsidP="000C5BFB">
            <w:pPr>
              <w:spacing w:after="0" w:line="240" w:lineRule="auto"/>
              <w:jc w:val="left"/>
              <w:rPr>
                <w:rFonts w:eastAsia="Times New Roman"/>
                <w:sz w:val="21"/>
                <w:szCs w:val="21"/>
              </w:rPr>
            </w:pPr>
            <w:r w:rsidRPr="00E24A0F">
              <w:rPr>
                <w:sz w:val="21"/>
                <w:szCs w:val="21"/>
              </w:rPr>
              <w:t xml:space="preserve">ФГКУ «УВО ВНГ России по Новосибирской области», 630099, г. Новосибирск, ул. </w:t>
            </w:r>
            <w:proofErr w:type="gramStart"/>
            <w:r w:rsidRPr="00E24A0F">
              <w:rPr>
                <w:sz w:val="21"/>
                <w:szCs w:val="21"/>
              </w:rPr>
              <w:t>Октябрьская</w:t>
            </w:r>
            <w:proofErr w:type="gramEnd"/>
            <w:r w:rsidRPr="00E24A0F">
              <w:rPr>
                <w:sz w:val="21"/>
                <w:szCs w:val="21"/>
              </w:rPr>
              <w:t>, д. 78.</w:t>
            </w:r>
          </w:p>
        </w:tc>
        <w:tc>
          <w:tcPr>
            <w:tcW w:w="2599" w:type="dxa"/>
            <w:vMerge/>
          </w:tcPr>
          <w:p w:rsidR="00E24A0F" w:rsidRPr="00E24A0F" w:rsidRDefault="00E24A0F" w:rsidP="000C5BFB">
            <w:pPr>
              <w:spacing w:after="0" w:line="240" w:lineRule="auto"/>
              <w:jc w:val="left"/>
              <w:rPr>
                <w:rFonts w:eastAsia="Times New Roman"/>
                <w:sz w:val="21"/>
                <w:szCs w:val="21"/>
              </w:rPr>
            </w:pPr>
          </w:p>
        </w:tc>
      </w:tr>
      <w:tr w:rsidR="00E24A0F" w:rsidRPr="00E24A0F" w:rsidTr="000C5BFB">
        <w:trPr>
          <w:trHeight w:val="255"/>
        </w:trPr>
        <w:tc>
          <w:tcPr>
            <w:tcW w:w="2395"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Сведения об обременениях</w:t>
            </w:r>
          </w:p>
        </w:tc>
        <w:tc>
          <w:tcPr>
            <w:tcW w:w="4501" w:type="dxa"/>
            <w:noWrap/>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 xml:space="preserve">Не </w:t>
            </w:r>
            <w:proofErr w:type="gramStart"/>
            <w:r w:rsidRPr="00E24A0F">
              <w:rPr>
                <w:rFonts w:eastAsia="Times New Roman"/>
                <w:sz w:val="21"/>
                <w:szCs w:val="21"/>
              </w:rPr>
              <w:t>установлены</w:t>
            </w:r>
            <w:proofErr w:type="gramEnd"/>
            <w:r w:rsidRPr="00E24A0F">
              <w:rPr>
                <w:rFonts w:eastAsia="Times New Roman"/>
                <w:sz w:val="21"/>
                <w:szCs w:val="21"/>
              </w:rPr>
              <w:t>.</w:t>
            </w:r>
          </w:p>
        </w:tc>
        <w:tc>
          <w:tcPr>
            <w:tcW w:w="2599" w:type="dxa"/>
            <w:vMerge/>
          </w:tcPr>
          <w:p w:rsidR="00E24A0F" w:rsidRPr="00E24A0F" w:rsidRDefault="00E24A0F" w:rsidP="000C5BFB">
            <w:pPr>
              <w:spacing w:after="0" w:line="240" w:lineRule="auto"/>
              <w:jc w:val="left"/>
              <w:rPr>
                <w:rFonts w:eastAsia="Times New Roman"/>
                <w:sz w:val="21"/>
                <w:szCs w:val="21"/>
              </w:rPr>
            </w:pPr>
          </w:p>
        </w:tc>
      </w:tr>
      <w:tr w:rsidR="00E24A0F" w:rsidRPr="00E24A0F" w:rsidTr="000C5BFB">
        <w:trPr>
          <w:trHeight w:val="373"/>
        </w:trPr>
        <w:tc>
          <w:tcPr>
            <w:tcW w:w="9495" w:type="dxa"/>
            <w:gridSpan w:val="3"/>
            <w:noWrap/>
          </w:tcPr>
          <w:p w:rsidR="00E24A0F" w:rsidRPr="00E24A0F" w:rsidRDefault="00E24A0F" w:rsidP="000C5BFB">
            <w:pPr>
              <w:spacing w:after="0" w:line="240" w:lineRule="auto"/>
              <w:rPr>
                <w:rFonts w:eastAsia="Times New Roman"/>
                <w:b/>
                <w:sz w:val="21"/>
                <w:szCs w:val="21"/>
              </w:rPr>
            </w:pPr>
            <w:r w:rsidRPr="00E24A0F">
              <w:rPr>
                <w:rFonts w:eastAsia="Times New Roman"/>
                <w:b/>
                <w:sz w:val="21"/>
                <w:szCs w:val="21"/>
              </w:rPr>
              <w:t>Качественные характеристики имущества</w:t>
            </w:r>
          </w:p>
        </w:tc>
      </w:tr>
      <w:tr w:rsidR="00E24A0F" w:rsidRPr="00E24A0F" w:rsidTr="000C5BFB">
        <w:trPr>
          <w:trHeight w:val="560"/>
        </w:trPr>
        <w:tc>
          <w:tcPr>
            <w:tcW w:w="6896" w:type="dxa"/>
            <w:gridSpan w:val="2"/>
            <w:noWrap/>
          </w:tcPr>
          <w:p w:rsidR="00E24A0F" w:rsidRPr="00E24A0F" w:rsidRDefault="00E24A0F" w:rsidP="000C5BFB">
            <w:pPr>
              <w:spacing w:after="0" w:line="240" w:lineRule="auto"/>
              <w:jc w:val="left"/>
              <w:rPr>
                <w:sz w:val="21"/>
                <w:szCs w:val="21"/>
              </w:rPr>
            </w:pPr>
            <w:r w:rsidRPr="00E24A0F">
              <w:rPr>
                <w:sz w:val="21"/>
                <w:szCs w:val="21"/>
              </w:rPr>
              <w:t>Данные визуального освидетельствования:</w:t>
            </w:r>
          </w:p>
          <w:p w:rsidR="00E24A0F" w:rsidRPr="00E24A0F" w:rsidRDefault="00E24A0F" w:rsidP="000C5BFB">
            <w:pPr>
              <w:spacing w:after="0" w:line="240" w:lineRule="auto"/>
              <w:jc w:val="left"/>
              <w:rPr>
                <w:sz w:val="21"/>
                <w:szCs w:val="21"/>
              </w:rPr>
            </w:pPr>
            <w:r w:rsidRPr="00E24A0F">
              <w:rPr>
                <w:sz w:val="21"/>
                <w:szCs w:val="21"/>
              </w:rPr>
              <w:t>1. Кузов автомобиля: нарушение и сколы ЛКП. Коррозия порогов, арок колес. Состояние кузова удовлетворительное.</w:t>
            </w:r>
          </w:p>
          <w:p w:rsidR="00E24A0F" w:rsidRPr="00E24A0F" w:rsidRDefault="00E24A0F" w:rsidP="000C5BFB">
            <w:pPr>
              <w:spacing w:after="0" w:line="240" w:lineRule="auto"/>
              <w:jc w:val="left"/>
              <w:rPr>
                <w:sz w:val="21"/>
                <w:szCs w:val="21"/>
              </w:rPr>
            </w:pPr>
            <w:r w:rsidRPr="00E24A0F">
              <w:rPr>
                <w:sz w:val="21"/>
                <w:szCs w:val="21"/>
              </w:rPr>
              <w:t>2. Комплектация: шины 195/65/15  подлежат передачи в подразделение, АКБ утилизации (Акт технического состояния ТС)</w:t>
            </w:r>
          </w:p>
          <w:p w:rsidR="00E24A0F" w:rsidRPr="00E24A0F" w:rsidRDefault="00E24A0F" w:rsidP="000C5BFB">
            <w:pPr>
              <w:spacing w:after="0" w:line="240" w:lineRule="auto"/>
              <w:jc w:val="left"/>
              <w:rPr>
                <w:sz w:val="21"/>
                <w:szCs w:val="21"/>
              </w:rPr>
            </w:pPr>
            <w:r w:rsidRPr="00E24A0F">
              <w:rPr>
                <w:sz w:val="21"/>
                <w:szCs w:val="21"/>
              </w:rPr>
              <w:t>Данные Акта технического состояния:</w:t>
            </w:r>
          </w:p>
          <w:p w:rsidR="00E24A0F" w:rsidRPr="00E24A0F" w:rsidRDefault="00E24A0F" w:rsidP="000C5BFB">
            <w:pPr>
              <w:spacing w:after="0" w:line="240" w:lineRule="auto"/>
              <w:jc w:val="left"/>
              <w:rPr>
                <w:sz w:val="21"/>
                <w:szCs w:val="21"/>
              </w:rPr>
            </w:pPr>
            <w:r w:rsidRPr="00E24A0F">
              <w:rPr>
                <w:sz w:val="21"/>
                <w:szCs w:val="21"/>
              </w:rPr>
              <w:t>Согласно акту технического состояния двери закрываются и открываются с трудом, при включении передач слышен скрежет, рулевое колесо закусывает, двигатель дымит, работает нестабильно, при работе слышен посторонний стук. ТС имеет переработку межремонтного ресурса 10 лет. Пробег транспортного средства по данным акта технического состояния 320807 км.</w:t>
            </w:r>
          </w:p>
        </w:tc>
        <w:tc>
          <w:tcPr>
            <w:tcW w:w="2599" w:type="dxa"/>
          </w:tcPr>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1. Осмотр имущества;</w:t>
            </w:r>
          </w:p>
          <w:p w:rsidR="00E24A0F" w:rsidRPr="00E24A0F" w:rsidRDefault="00E24A0F" w:rsidP="000C5BFB">
            <w:pPr>
              <w:spacing w:after="0" w:line="240" w:lineRule="auto"/>
              <w:jc w:val="left"/>
              <w:rPr>
                <w:rFonts w:eastAsia="Times New Roman"/>
                <w:sz w:val="21"/>
                <w:szCs w:val="21"/>
              </w:rPr>
            </w:pPr>
            <w:r w:rsidRPr="00E24A0F">
              <w:rPr>
                <w:rFonts w:eastAsia="Times New Roman"/>
                <w:sz w:val="21"/>
                <w:szCs w:val="21"/>
              </w:rPr>
              <w:t>2. Акт технического состояния автомобильной техники, от 16.04.2021 г., Форд Фокус.</w:t>
            </w:r>
          </w:p>
        </w:tc>
      </w:tr>
    </w:tbl>
    <w:p w:rsidR="00E24A0F" w:rsidRDefault="00E24A0F" w:rsidP="00E24A0F">
      <w:pPr>
        <w:pStyle w:val="ad"/>
      </w:pPr>
      <w:r>
        <w:t>Фотографии</w:t>
      </w:r>
    </w:p>
    <w:tbl>
      <w:tblPr>
        <w:tblW w:w="9529" w:type="dxa"/>
        <w:tblInd w:w="-34" w:type="dxa"/>
        <w:tblLook w:val="04A0" w:firstRow="1" w:lastRow="0" w:firstColumn="1" w:lastColumn="0" w:noHBand="0" w:noVBand="1"/>
      </w:tblPr>
      <w:tblGrid>
        <w:gridCol w:w="4764"/>
        <w:gridCol w:w="4765"/>
      </w:tblGrid>
      <w:tr w:rsidR="00E24A0F" w:rsidRPr="006B16A8" w:rsidTr="000C5BFB">
        <w:trPr>
          <w:trHeight w:val="300"/>
        </w:trPr>
        <w:tc>
          <w:tcPr>
            <w:tcW w:w="4764" w:type="dxa"/>
            <w:shd w:val="clear" w:color="auto" w:fill="auto"/>
            <w:noWrap/>
            <w:hideMark/>
          </w:tcPr>
          <w:p w:rsidR="00E24A0F" w:rsidRPr="006B16A8" w:rsidRDefault="00E24A0F" w:rsidP="000C5BFB">
            <w:pPr>
              <w:pStyle w:val="ad"/>
              <w:spacing w:before="0"/>
              <w:jc w:val="center"/>
            </w:pPr>
            <w:r>
              <w:rPr>
                <w:noProof/>
              </w:rPr>
              <w:lastRenderedPageBreak/>
              <w:drawing>
                <wp:inline distT="0" distB="0" distL="0" distR="0" wp14:anchorId="36D0EEC4" wp14:editId="0864B0B2">
                  <wp:extent cx="2793600" cy="2095200"/>
                  <wp:effectExtent l="0" t="0" r="6985" b="635"/>
                  <wp:docPr id="914" name="Рисунок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51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93600" cy="2095200"/>
                          </a:xfrm>
                          <a:prstGeom prst="rect">
                            <a:avLst/>
                          </a:prstGeom>
                        </pic:spPr>
                      </pic:pic>
                    </a:graphicData>
                  </a:graphic>
                </wp:inline>
              </w:drawing>
            </w:r>
          </w:p>
        </w:tc>
        <w:tc>
          <w:tcPr>
            <w:tcW w:w="4765" w:type="dxa"/>
            <w:shd w:val="clear" w:color="auto" w:fill="auto"/>
            <w:noWrap/>
            <w:hideMark/>
          </w:tcPr>
          <w:p w:rsidR="00E24A0F" w:rsidRPr="006B16A8" w:rsidRDefault="00E24A0F" w:rsidP="000C5BFB">
            <w:pPr>
              <w:pStyle w:val="ad"/>
              <w:spacing w:before="0"/>
              <w:jc w:val="center"/>
            </w:pPr>
            <w:r>
              <w:rPr>
                <w:noProof/>
              </w:rPr>
              <w:drawing>
                <wp:inline distT="0" distB="0" distL="0" distR="0" wp14:anchorId="0C5F351C" wp14:editId="3B852347">
                  <wp:extent cx="2790000" cy="2091600"/>
                  <wp:effectExtent l="0" t="0" r="0" b="4445"/>
                  <wp:docPr id="915" name="Рисунок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90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r>
      <w:tr w:rsidR="00E24A0F" w:rsidRPr="006B16A8" w:rsidTr="000C5BFB">
        <w:trPr>
          <w:trHeight w:val="2712"/>
        </w:trPr>
        <w:tc>
          <w:tcPr>
            <w:tcW w:w="4764" w:type="dxa"/>
            <w:shd w:val="clear" w:color="auto" w:fill="auto"/>
            <w:noWrap/>
          </w:tcPr>
          <w:p w:rsidR="00E24A0F" w:rsidRPr="006B16A8" w:rsidRDefault="00E24A0F" w:rsidP="000C5BFB">
            <w:pPr>
              <w:pStyle w:val="ad"/>
              <w:spacing w:before="0"/>
              <w:jc w:val="center"/>
            </w:pPr>
            <w:r>
              <w:rPr>
                <w:noProof/>
              </w:rPr>
              <w:drawing>
                <wp:inline distT="0" distB="0" distL="0" distR="0" wp14:anchorId="146093B9" wp14:editId="580FCA9E">
                  <wp:extent cx="2790000" cy="2091600"/>
                  <wp:effectExtent l="0" t="0" r="0" b="4445"/>
                  <wp:docPr id="916" name="Рисунок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83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c>
          <w:tcPr>
            <w:tcW w:w="4765" w:type="dxa"/>
            <w:shd w:val="clear" w:color="auto" w:fill="auto"/>
            <w:noWrap/>
          </w:tcPr>
          <w:p w:rsidR="00E24A0F" w:rsidRPr="00D85353" w:rsidRDefault="00E24A0F" w:rsidP="000C5BFB">
            <w:pPr>
              <w:jc w:val="center"/>
              <w:rPr>
                <w:lang w:eastAsia="ru-RU"/>
              </w:rPr>
            </w:pPr>
            <w:r>
              <w:rPr>
                <w:noProof/>
                <w:lang w:eastAsia="ru-RU"/>
              </w:rPr>
              <w:drawing>
                <wp:inline distT="0" distB="0" distL="0" distR="0" wp14:anchorId="64D2E781" wp14:editId="0A082D7D">
                  <wp:extent cx="2790000" cy="2091600"/>
                  <wp:effectExtent l="0" t="0" r="0" b="4445"/>
                  <wp:docPr id="917" name="Рисунок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54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r>
      <w:tr w:rsidR="00E24A0F" w:rsidRPr="006B16A8" w:rsidTr="000C5BFB">
        <w:trPr>
          <w:trHeight w:val="300"/>
        </w:trPr>
        <w:tc>
          <w:tcPr>
            <w:tcW w:w="4764" w:type="dxa"/>
            <w:shd w:val="clear" w:color="auto" w:fill="auto"/>
            <w:noWrap/>
          </w:tcPr>
          <w:p w:rsidR="00E24A0F" w:rsidRPr="006B16A8" w:rsidRDefault="00E24A0F" w:rsidP="000C5BFB">
            <w:pPr>
              <w:pStyle w:val="ad"/>
              <w:spacing w:before="0"/>
              <w:jc w:val="center"/>
            </w:pPr>
            <w:r>
              <w:rPr>
                <w:noProof/>
              </w:rPr>
              <w:drawing>
                <wp:inline distT="0" distB="0" distL="0" distR="0" wp14:anchorId="627911B8" wp14:editId="59A9AFEF">
                  <wp:extent cx="2790000" cy="2091600"/>
                  <wp:effectExtent l="0" t="0" r="0" b="4445"/>
                  <wp:docPr id="918" name="Рисунок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80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c>
          <w:tcPr>
            <w:tcW w:w="4765" w:type="dxa"/>
            <w:shd w:val="clear" w:color="auto" w:fill="auto"/>
            <w:noWrap/>
          </w:tcPr>
          <w:p w:rsidR="00E24A0F" w:rsidRPr="00A45852" w:rsidRDefault="00E24A0F" w:rsidP="000C5BFB">
            <w:pPr>
              <w:pStyle w:val="ad"/>
              <w:spacing w:before="0"/>
              <w:jc w:val="center"/>
              <w:rPr>
                <w:lang w:val="en-US"/>
              </w:rPr>
            </w:pPr>
            <w:r>
              <w:rPr>
                <w:noProof/>
              </w:rPr>
              <w:drawing>
                <wp:inline distT="0" distB="0" distL="0" distR="0" wp14:anchorId="76B643CD" wp14:editId="4954003D">
                  <wp:extent cx="2790000" cy="2091600"/>
                  <wp:effectExtent l="0" t="0" r="0" b="4445"/>
                  <wp:docPr id="919" name="Рисунок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502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r>
      <w:tr w:rsidR="00E24A0F" w:rsidRPr="006B16A8" w:rsidTr="000C5BFB">
        <w:trPr>
          <w:trHeight w:val="300"/>
        </w:trPr>
        <w:tc>
          <w:tcPr>
            <w:tcW w:w="4764" w:type="dxa"/>
            <w:shd w:val="clear" w:color="auto" w:fill="auto"/>
            <w:noWrap/>
          </w:tcPr>
          <w:p w:rsidR="00E24A0F" w:rsidRDefault="00E24A0F" w:rsidP="000C5BFB">
            <w:pPr>
              <w:pStyle w:val="ad"/>
              <w:spacing w:before="0"/>
              <w:jc w:val="center"/>
              <w:rPr>
                <w:noProof/>
              </w:rPr>
            </w:pPr>
            <w:r>
              <w:rPr>
                <w:noProof/>
              </w:rPr>
              <w:lastRenderedPageBreak/>
              <w:drawing>
                <wp:inline distT="0" distB="0" distL="0" distR="0" wp14:anchorId="3F85921A" wp14:editId="0242B821">
                  <wp:extent cx="2790000" cy="2091600"/>
                  <wp:effectExtent l="0" t="0" r="0" b="4445"/>
                  <wp:docPr id="920" name="Рисунок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93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c>
          <w:tcPr>
            <w:tcW w:w="4765" w:type="dxa"/>
            <w:shd w:val="clear" w:color="auto" w:fill="auto"/>
            <w:noWrap/>
          </w:tcPr>
          <w:p w:rsidR="00E24A0F" w:rsidRDefault="00E24A0F" w:rsidP="000C5BFB">
            <w:pPr>
              <w:pStyle w:val="ad"/>
              <w:spacing w:before="0"/>
              <w:jc w:val="center"/>
              <w:rPr>
                <w:noProof/>
              </w:rPr>
            </w:pPr>
            <w:r>
              <w:rPr>
                <w:noProof/>
              </w:rPr>
              <w:drawing>
                <wp:inline distT="0" distB="0" distL="0" distR="0" wp14:anchorId="6059C33B" wp14:editId="6EA38A98">
                  <wp:extent cx="2790000" cy="2091600"/>
                  <wp:effectExtent l="0" t="0" r="0" b="4445"/>
                  <wp:docPr id="922" name="Рисунок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510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r>
      <w:tr w:rsidR="00E24A0F" w:rsidRPr="006B16A8" w:rsidTr="000C5BFB">
        <w:trPr>
          <w:trHeight w:val="300"/>
        </w:trPr>
        <w:tc>
          <w:tcPr>
            <w:tcW w:w="4764" w:type="dxa"/>
            <w:shd w:val="clear" w:color="auto" w:fill="auto"/>
            <w:noWrap/>
          </w:tcPr>
          <w:p w:rsidR="00E24A0F" w:rsidRDefault="00E24A0F" w:rsidP="000C5BFB">
            <w:pPr>
              <w:pStyle w:val="ad"/>
              <w:spacing w:before="0"/>
              <w:jc w:val="center"/>
              <w:rPr>
                <w:noProof/>
              </w:rPr>
            </w:pPr>
            <w:r>
              <w:rPr>
                <w:noProof/>
              </w:rPr>
              <w:drawing>
                <wp:inline distT="0" distB="0" distL="0" distR="0" wp14:anchorId="41C82B20" wp14:editId="372B382D">
                  <wp:extent cx="2790000" cy="2091600"/>
                  <wp:effectExtent l="0" t="0" r="0" b="4445"/>
                  <wp:docPr id="923" name="Рисунок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5533.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c>
          <w:tcPr>
            <w:tcW w:w="4765" w:type="dxa"/>
            <w:shd w:val="clear" w:color="auto" w:fill="auto"/>
            <w:noWrap/>
          </w:tcPr>
          <w:p w:rsidR="00E24A0F" w:rsidRDefault="00E24A0F" w:rsidP="000C5BFB">
            <w:pPr>
              <w:pStyle w:val="ad"/>
              <w:spacing w:before="0"/>
              <w:jc w:val="center"/>
              <w:rPr>
                <w:noProof/>
              </w:rPr>
            </w:pPr>
            <w:r>
              <w:rPr>
                <w:noProof/>
              </w:rPr>
              <w:drawing>
                <wp:inline distT="0" distB="0" distL="0" distR="0" wp14:anchorId="5B06533D" wp14:editId="1CB428AC">
                  <wp:extent cx="2790000" cy="2091600"/>
                  <wp:effectExtent l="0" t="0" r="0" b="4445"/>
                  <wp:docPr id="924" name="Рисунок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20729_104638.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90000" cy="2091600"/>
                          </a:xfrm>
                          <a:prstGeom prst="rect">
                            <a:avLst/>
                          </a:prstGeom>
                        </pic:spPr>
                      </pic:pic>
                    </a:graphicData>
                  </a:graphic>
                </wp:inline>
              </w:drawing>
            </w:r>
          </w:p>
        </w:tc>
      </w:tr>
    </w:tbl>
    <w:p w:rsidR="00E17BEE" w:rsidRDefault="00E17BEE">
      <w:pPr>
        <w:rPr>
          <w:sz w:val="24"/>
          <w:szCs w:val="24"/>
        </w:rPr>
      </w:pPr>
    </w:p>
    <w:p w:rsidR="00E17BEE" w:rsidRDefault="00FF3D4E">
      <w:r>
        <w:rPr>
          <w:sz w:val="24"/>
          <w:szCs w:val="24"/>
        </w:rPr>
        <w:t xml:space="preserve">Начальная цена реализации – </w:t>
      </w:r>
      <w:r w:rsidR="000F3F26">
        <w:rPr>
          <w:sz w:val="24"/>
          <w:szCs w:val="24"/>
        </w:rPr>
        <w:t>91 000</w:t>
      </w:r>
      <w:r>
        <w:rPr>
          <w:sz w:val="24"/>
          <w:szCs w:val="24"/>
        </w:rPr>
        <w:t xml:space="preserve"> руб. </w:t>
      </w:r>
      <w:r w:rsidR="000A5D49">
        <w:rPr>
          <w:sz w:val="24"/>
          <w:szCs w:val="24"/>
        </w:rPr>
        <w:t xml:space="preserve">00 </w:t>
      </w:r>
      <w:r>
        <w:rPr>
          <w:sz w:val="24"/>
          <w:szCs w:val="24"/>
        </w:rPr>
        <w:t>коп.</w:t>
      </w:r>
    </w:p>
    <w:p w:rsidR="00E17BEE" w:rsidRDefault="00FF3D4E">
      <w:r>
        <w:rPr>
          <w:sz w:val="24"/>
          <w:szCs w:val="24"/>
        </w:rPr>
        <w:t xml:space="preserve">Размер задатка – </w:t>
      </w:r>
      <w:r w:rsidR="000F3F26">
        <w:rPr>
          <w:sz w:val="24"/>
          <w:szCs w:val="24"/>
        </w:rPr>
        <w:t xml:space="preserve">18 200 </w:t>
      </w:r>
      <w:r>
        <w:rPr>
          <w:sz w:val="24"/>
          <w:szCs w:val="24"/>
        </w:rPr>
        <w:t xml:space="preserve">руб. </w:t>
      </w:r>
      <w:r w:rsidR="000A5D49">
        <w:rPr>
          <w:sz w:val="24"/>
          <w:szCs w:val="24"/>
        </w:rPr>
        <w:t>00</w:t>
      </w:r>
      <w:r>
        <w:rPr>
          <w:sz w:val="24"/>
          <w:szCs w:val="24"/>
        </w:rPr>
        <w:t xml:space="preserve"> коп.</w:t>
      </w:r>
    </w:p>
    <w:p w:rsidR="00E17BEE" w:rsidRDefault="00E17BEE">
      <w:pPr>
        <w:rPr>
          <w:sz w:val="24"/>
          <w:szCs w:val="24"/>
        </w:rPr>
      </w:pPr>
    </w:p>
    <w:p w:rsidR="00E17BEE" w:rsidRDefault="00E17BEE">
      <w:pPr>
        <w:rPr>
          <w:sz w:val="24"/>
          <w:szCs w:val="24"/>
        </w:rPr>
      </w:pPr>
      <w:bookmarkStart w:id="0" w:name="_GoBack"/>
      <w:bookmarkEnd w:id="0"/>
    </w:p>
    <w:sectPr w:rsidR="00E17BEE" w:rsidSect="000A5D49">
      <w:pgSz w:w="16838" w:h="11906" w:orient="landscape"/>
      <w:pgMar w:top="567" w:right="851" w:bottom="851" w:left="851" w:header="0" w:footer="0" w:gutter="0"/>
      <w:cols w:space="720"/>
      <w:formProt w:val="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Arial"/>
    <w:charset w:val="01"/>
    <w:family w:val="swiss"/>
    <w:pitch w:val="default"/>
  </w:font>
  <w:font w:name="Noto Sans Devanagari">
    <w:altName w:val="Times New Roman"/>
    <w:panose1 w:val="00000000000000000000"/>
    <w:charset w:val="00"/>
    <w:family w:val="roman"/>
    <w:notTrueType/>
    <w:pitch w:val="default"/>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9F567F"/>
    <w:multiLevelType w:val="hybridMultilevel"/>
    <w:tmpl w:val="158E31E6"/>
    <w:lvl w:ilvl="0" w:tplc="FB6C0B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08"/>
  <w:characterSpacingControl w:val="doNotCompress"/>
  <w:compat>
    <w:compatSetting w:name="compatibilityMode" w:uri="http://schemas.microsoft.com/office/word" w:val="12"/>
  </w:compat>
  <w:rsids>
    <w:rsidRoot w:val="00E17BEE"/>
    <w:rsid w:val="000A5D49"/>
    <w:rsid w:val="000D40C2"/>
    <w:rsid w:val="000F3F26"/>
    <w:rsid w:val="0023727D"/>
    <w:rsid w:val="005763D4"/>
    <w:rsid w:val="005C5557"/>
    <w:rsid w:val="00764B2C"/>
    <w:rsid w:val="00A40BF6"/>
    <w:rsid w:val="00B47EA5"/>
    <w:rsid w:val="00BE37C7"/>
    <w:rsid w:val="00C0629F"/>
    <w:rsid w:val="00D47F18"/>
    <w:rsid w:val="00E17BEE"/>
    <w:rsid w:val="00E24A0F"/>
    <w:rsid w:val="00F10877"/>
    <w:rsid w:val="00FF3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authorities"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BEE"/>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676188"/>
  </w:style>
  <w:style w:type="character" w:customStyle="1" w:styleId="a4">
    <w:name w:val="Нижний колонтитул Знак"/>
    <w:basedOn w:val="a0"/>
    <w:uiPriority w:val="99"/>
    <w:qFormat/>
    <w:rsid w:val="00676188"/>
  </w:style>
  <w:style w:type="character" w:customStyle="1" w:styleId="a5">
    <w:name w:val="Текст выноски Знак"/>
    <w:basedOn w:val="a0"/>
    <w:uiPriority w:val="99"/>
    <w:semiHidden/>
    <w:qFormat/>
    <w:rsid w:val="005F6A06"/>
    <w:rPr>
      <w:rFonts w:ascii="Tahoma" w:hAnsi="Tahoma" w:cs="Tahoma"/>
      <w:sz w:val="16"/>
      <w:szCs w:val="16"/>
    </w:rPr>
  </w:style>
  <w:style w:type="paragraph" w:customStyle="1" w:styleId="a6">
    <w:name w:val="Заголовок"/>
    <w:basedOn w:val="a"/>
    <w:next w:val="a7"/>
    <w:qFormat/>
    <w:rsid w:val="00E17BEE"/>
    <w:pPr>
      <w:keepNext/>
      <w:spacing w:before="240" w:after="120"/>
    </w:pPr>
    <w:rPr>
      <w:rFonts w:ascii="PT Sans" w:eastAsia="Tahoma" w:hAnsi="PT Sans" w:cs="Noto Sans Devanagari"/>
    </w:rPr>
  </w:style>
  <w:style w:type="paragraph" w:styleId="a7">
    <w:name w:val="Body Text"/>
    <w:basedOn w:val="a"/>
    <w:rsid w:val="00E17BEE"/>
    <w:pPr>
      <w:spacing w:after="140" w:line="276" w:lineRule="auto"/>
    </w:pPr>
  </w:style>
  <w:style w:type="paragraph" w:styleId="a8">
    <w:name w:val="List"/>
    <w:basedOn w:val="a7"/>
    <w:rsid w:val="00E17BEE"/>
    <w:rPr>
      <w:rFonts w:ascii="PT Sans" w:hAnsi="PT Sans" w:cs="Noto Sans Devanagari"/>
    </w:rPr>
  </w:style>
  <w:style w:type="paragraph" w:customStyle="1" w:styleId="1">
    <w:name w:val="Название объекта1"/>
    <w:basedOn w:val="a"/>
    <w:qFormat/>
    <w:rsid w:val="00E17BEE"/>
    <w:pPr>
      <w:suppressLineNumbers/>
      <w:spacing w:before="120" w:after="120"/>
    </w:pPr>
    <w:rPr>
      <w:rFonts w:ascii="PT Sans" w:hAnsi="PT Sans" w:cs="Noto Sans Devanagari"/>
      <w:i/>
      <w:iCs/>
      <w:sz w:val="24"/>
      <w:szCs w:val="24"/>
    </w:rPr>
  </w:style>
  <w:style w:type="paragraph" w:styleId="a9">
    <w:name w:val="index heading"/>
    <w:basedOn w:val="a"/>
    <w:qFormat/>
    <w:rsid w:val="00E17BEE"/>
    <w:pPr>
      <w:suppressLineNumbers/>
    </w:pPr>
    <w:rPr>
      <w:rFonts w:ascii="PT Sans" w:hAnsi="PT Sans" w:cs="Noto Sans Devanagari"/>
    </w:rPr>
  </w:style>
  <w:style w:type="paragraph" w:customStyle="1" w:styleId="10">
    <w:name w:val="Верхний колонтитул1"/>
    <w:basedOn w:val="a"/>
    <w:uiPriority w:val="99"/>
    <w:unhideWhenUsed/>
    <w:rsid w:val="00676188"/>
    <w:pPr>
      <w:tabs>
        <w:tab w:val="center" w:pos="4677"/>
        <w:tab w:val="right" w:pos="9355"/>
      </w:tabs>
    </w:pPr>
  </w:style>
  <w:style w:type="paragraph" w:customStyle="1" w:styleId="11">
    <w:name w:val="Нижний колонтитул1"/>
    <w:basedOn w:val="a"/>
    <w:uiPriority w:val="99"/>
    <w:unhideWhenUsed/>
    <w:rsid w:val="00676188"/>
    <w:pPr>
      <w:tabs>
        <w:tab w:val="center" w:pos="4677"/>
        <w:tab w:val="right" w:pos="9355"/>
      </w:tabs>
    </w:pPr>
  </w:style>
  <w:style w:type="paragraph" w:styleId="aa">
    <w:name w:val="Balloon Text"/>
    <w:basedOn w:val="a"/>
    <w:uiPriority w:val="99"/>
    <w:semiHidden/>
    <w:unhideWhenUsed/>
    <w:qFormat/>
    <w:rsid w:val="005F6A06"/>
    <w:rPr>
      <w:rFonts w:ascii="Tahoma" w:hAnsi="Tahoma" w:cs="Tahoma"/>
      <w:sz w:val="16"/>
      <w:szCs w:val="16"/>
    </w:rPr>
  </w:style>
  <w:style w:type="table" w:styleId="ab">
    <w:name w:val="Table Grid"/>
    <w:basedOn w:val="a1"/>
    <w:uiPriority w:val="39"/>
    <w:rsid w:val="00173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E24A0F"/>
    <w:pPr>
      <w:spacing w:after="200" w:line="276" w:lineRule="auto"/>
      <w:ind w:left="720"/>
      <w:contextualSpacing/>
    </w:pPr>
    <w:rPr>
      <w:rFonts w:ascii="Calibri" w:eastAsia="Calibri" w:hAnsi="Calibri"/>
      <w:sz w:val="22"/>
      <w:szCs w:val="22"/>
    </w:rPr>
  </w:style>
  <w:style w:type="paragraph" w:customStyle="1" w:styleId="ad">
    <w:name w:val="мой"/>
    <w:basedOn w:val="ae"/>
    <w:link w:val="af"/>
    <w:qFormat/>
    <w:rsid w:val="00E24A0F"/>
    <w:pPr>
      <w:spacing w:before="120" w:after="0"/>
      <w:ind w:left="0"/>
      <w:jc w:val="both"/>
    </w:pPr>
    <w:rPr>
      <w:rFonts w:eastAsia="Times New Roman"/>
      <w:sz w:val="23"/>
      <w:szCs w:val="22"/>
      <w:lang w:eastAsia="ru-RU"/>
    </w:rPr>
  </w:style>
  <w:style w:type="character" w:customStyle="1" w:styleId="af">
    <w:name w:val="мой Знак"/>
    <w:basedOn w:val="a0"/>
    <w:link w:val="ad"/>
    <w:rsid w:val="00E24A0F"/>
    <w:rPr>
      <w:rFonts w:eastAsia="Times New Roman"/>
      <w:sz w:val="23"/>
      <w:szCs w:val="22"/>
      <w:lang w:eastAsia="ru-RU"/>
    </w:rPr>
  </w:style>
  <w:style w:type="character" w:styleId="af0">
    <w:name w:val="Intense Emphasis"/>
    <w:basedOn w:val="a0"/>
    <w:uiPriority w:val="21"/>
    <w:qFormat/>
    <w:rsid w:val="00E24A0F"/>
    <w:rPr>
      <w:b/>
      <w:bCs/>
      <w:i/>
      <w:iCs/>
      <w:color w:val="5B9BD5" w:themeColor="accent1"/>
    </w:rPr>
  </w:style>
  <w:style w:type="paragraph" w:styleId="af1">
    <w:name w:val="table of authorities"/>
    <w:basedOn w:val="a"/>
    <w:next w:val="a"/>
    <w:qFormat/>
    <w:rsid w:val="00E24A0F"/>
    <w:pPr>
      <w:spacing w:before="120" w:after="120"/>
    </w:pPr>
    <w:rPr>
      <w:rFonts w:eastAsia="Calibri"/>
      <w:i/>
      <w:sz w:val="22"/>
      <w:szCs w:val="22"/>
    </w:rPr>
  </w:style>
  <w:style w:type="table" w:customStyle="1" w:styleId="12">
    <w:name w:val="Моя табл1"/>
    <w:basedOn w:val="af2"/>
    <w:next w:val="ab"/>
    <w:uiPriority w:val="59"/>
    <w:rsid w:val="00E24A0F"/>
    <w:pPr>
      <w:spacing w:after="200" w:line="276" w:lineRule="auto"/>
      <w:jc w:val="center"/>
    </w:pPr>
    <w:rPr>
      <w:rFonts w:eastAsia="Calibri"/>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FFFFFF" w:themeFill="background1"/>
      <w:vAlign w:val="center"/>
    </w:tcPr>
    <w:tblStylePr w:type="firstRow">
      <w:pPr>
        <w:jc w:val="center"/>
      </w:pPr>
      <w:rPr>
        <w:rFonts w:ascii="Times New Roman" w:hAnsi="Times New Roman"/>
        <w:b/>
        <w:bCs/>
        <w:color w:val="FFFFFF" w:themeColor="background1"/>
        <w:sz w:val="18"/>
      </w:rPr>
      <w:tblPr/>
      <w:tcPr>
        <w:tcBorders>
          <w:tl2br w:val="none" w:sz="0" w:space="0" w:color="auto"/>
          <w:tr2bl w:val="none" w:sz="0" w:space="0" w:color="auto"/>
        </w:tcBorders>
        <w:shd w:val="clear" w:color="auto" w:fill="808080" w:themeFill="background1" w:themeFillShade="80"/>
      </w:tcPr>
    </w:tblStylePr>
  </w:style>
  <w:style w:type="paragraph" w:styleId="ae">
    <w:name w:val="Body Text Indent"/>
    <w:basedOn w:val="a"/>
    <w:link w:val="af3"/>
    <w:uiPriority w:val="99"/>
    <w:semiHidden/>
    <w:unhideWhenUsed/>
    <w:rsid w:val="00E24A0F"/>
    <w:pPr>
      <w:spacing w:after="120"/>
      <w:ind w:left="283"/>
    </w:pPr>
  </w:style>
  <w:style w:type="character" w:customStyle="1" w:styleId="af3">
    <w:name w:val="Основной текст с отступом Знак"/>
    <w:basedOn w:val="a0"/>
    <w:link w:val="ae"/>
    <w:uiPriority w:val="99"/>
    <w:semiHidden/>
    <w:rsid w:val="00E24A0F"/>
    <w:rPr>
      <w:sz w:val="28"/>
    </w:rPr>
  </w:style>
  <w:style w:type="table" w:styleId="af2">
    <w:name w:val="Table Professional"/>
    <w:basedOn w:val="a1"/>
    <w:uiPriority w:val="99"/>
    <w:semiHidden/>
    <w:unhideWhenUsed/>
    <w:rsid w:val="00E24A0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B5F95-39C9-413C-8CAD-A387CB8A6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275</Words>
  <Characters>1572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FedorovAA</cp:lastModifiedBy>
  <cp:revision>35</cp:revision>
  <cp:lastPrinted>2018-11-26T07:01:00Z</cp:lastPrinted>
  <dcterms:created xsi:type="dcterms:W3CDTF">2020-09-30T03:05:00Z</dcterms:created>
  <dcterms:modified xsi:type="dcterms:W3CDTF">2022-08-23T07:15:00Z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